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99" w:rsidRDefault="00E12399" w:rsidP="00E12399">
      <w:pPr>
        <w:rPr>
          <w:lang w:val="sr-Latn-CS"/>
        </w:rPr>
      </w:pPr>
      <w:r>
        <w:rPr>
          <w:b w:val="0"/>
          <w:noProof/>
          <w:lang w:val="en-US"/>
        </w:rPr>
        <w:drawing>
          <wp:inline distT="0" distB="0" distL="0" distR="0">
            <wp:extent cx="532765" cy="907415"/>
            <wp:effectExtent l="0" t="0" r="635" b="6985"/>
            <wp:docPr id="1" name="Picture 1" descr="Description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99" w:rsidRDefault="00E12399" w:rsidP="00E12399">
      <w:pPr>
        <w:rPr>
          <w:b w:val="0"/>
        </w:rPr>
      </w:pPr>
      <w:r>
        <w:rPr>
          <w:rFonts w:hint="cs"/>
          <w:b w:val="0"/>
        </w:rPr>
        <w:t xml:space="preserve">           Република Србија</w:t>
      </w:r>
    </w:p>
    <w:p w:rsidR="00E12399" w:rsidRDefault="00E12399" w:rsidP="00E12399">
      <w:pPr>
        <w:rPr>
          <w:b w:val="0"/>
        </w:rPr>
      </w:pPr>
      <w:r>
        <w:rPr>
          <w:rFonts w:hint="cs"/>
          <w:b w:val="0"/>
        </w:rPr>
        <w:t>ДРЖАВНО ВЕЋЕ ТУЖИЛАЦА</w:t>
      </w:r>
    </w:p>
    <w:p w:rsidR="00E12399" w:rsidRDefault="00E12399" w:rsidP="00E12399">
      <w:pPr>
        <w:rPr>
          <w:b w:val="0"/>
        </w:rPr>
      </w:pPr>
      <w:r>
        <w:rPr>
          <w:rFonts w:hint="cs"/>
          <w:b w:val="0"/>
        </w:rPr>
        <w:t xml:space="preserve">          Број: ДВТ </w:t>
      </w:r>
      <w:r>
        <w:rPr>
          <w:b w:val="0"/>
        </w:rPr>
        <w:t xml:space="preserve">ПС </w:t>
      </w:r>
      <w:r w:rsidR="0077377C">
        <w:rPr>
          <w:b w:val="0"/>
          <w:lang w:val="en-GB"/>
        </w:rPr>
        <w:t>3/18</w:t>
      </w:r>
    </w:p>
    <w:p w:rsidR="00E12399" w:rsidRDefault="00607ABE" w:rsidP="00E12399">
      <w:pPr>
        <w:rPr>
          <w:b w:val="0"/>
        </w:rPr>
      </w:pPr>
      <w:r>
        <w:rPr>
          <w:b w:val="0"/>
        </w:rPr>
        <w:t xml:space="preserve">    </w:t>
      </w:r>
      <w:r w:rsidR="00E12399">
        <w:rPr>
          <w:rFonts w:hint="cs"/>
          <w:b w:val="0"/>
        </w:rPr>
        <w:t xml:space="preserve">Датум: </w:t>
      </w:r>
      <w:r w:rsidR="0077377C">
        <w:rPr>
          <w:b w:val="0"/>
          <w:lang w:val="en-US"/>
        </w:rPr>
        <w:t>12.06.2018.</w:t>
      </w:r>
      <w:r w:rsidR="00E12399">
        <w:rPr>
          <w:rFonts w:hint="cs"/>
          <w:b w:val="0"/>
        </w:rPr>
        <w:t>године</w:t>
      </w:r>
    </w:p>
    <w:p w:rsidR="00E12399" w:rsidRDefault="00607ABE" w:rsidP="00E12399">
      <w:pPr>
        <w:rPr>
          <w:b w:val="0"/>
        </w:rPr>
      </w:pPr>
      <w:r>
        <w:rPr>
          <w:b w:val="0"/>
        </w:rPr>
        <w:t xml:space="preserve">          </w:t>
      </w:r>
      <w:r w:rsidR="00E12399">
        <w:rPr>
          <w:rFonts w:hint="cs"/>
          <w:b w:val="0"/>
        </w:rPr>
        <w:t>ул. Ресавска бр. 42</w:t>
      </w:r>
    </w:p>
    <w:p w:rsidR="00E12399" w:rsidRDefault="00E12399" w:rsidP="00E12399">
      <w:pPr>
        <w:ind w:left="720"/>
        <w:rPr>
          <w:b w:val="0"/>
          <w:bCs/>
        </w:rPr>
      </w:pPr>
      <w:r>
        <w:rPr>
          <w:rFonts w:hint="cs"/>
          <w:b w:val="0"/>
          <w:bCs/>
        </w:rPr>
        <w:t xml:space="preserve">  Б е о г р а д</w:t>
      </w:r>
    </w:p>
    <w:p w:rsidR="00E12399" w:rsidRDefault="00607ABE" w:rsidP="00E12399">
      <w:r>
        <w:tab/>
        <w:t xml:space="preserve">        </w:t>
      </w:r>
      <w:r w:rsidR="009D00E4">
        <w:rPr>
          <w:b w:val="0"/>
        </w:rPr>
        <w:t>ГИ</w:t>
      </w:r>
    </w:p>
    <w:p w:rsidR="00E12399" w:rsidRDefault="00E12399" w:rsidP="00E12399"/>
    <w:p w:rsidR="00E12399" w:rsidRDefault="00E12399" w:rsidP="00E12399"/>
    <w:p w:rsidR="00607ABE" w:rsidRDefault="00607ABE" w:rsidP="00E12399">
      <w:pPr>
        <w:spacing w:line="276" w:lineRule="auto"/>
        <w:jc w:val="center"/>
      </w:pPr>
    </w:p>
    <w:p w:rsidR="00040D56" w:rsidRDefault="00040D56" w:rsidP="00607ABE">
      <w:pPr>
        <w:spacing w:line="360" w:lineRule="auto"/>
        <w:ind w:firstLine="720"/>
        <w:jc w:val="center"/>
      </w:pPr>
    </w:p>
    <w:p w:rsidR="00607ABE" w:rsidRPr="00570655" w:rsidRDefault="00570655" w:rsidP="00607ABE">
      <w:pPr>
        <w:spacing w:line="360" w:lineRule="auto"/>
        <w:ind w:firstLine="720"/>
        <w:jc w:val="center"/>
        <w:rPr>
          <w:lang w:val="sr-Cyrl-RS"/>
        </w:rPr>
      </w:pPr>
      <w:r>
        <w:rPr>
          <w:lang w:val="sr-Cyrl-RS"/>
        </w:rPr>
        <w:t>МИШЉЕЊЕ</w:t>
      </w:r>
      <w:r w:rsidR="00E12399" w:rsidRPr="00607ABE">
        <w:t xml:space="preserve"> ПОВЕРЕНИКА ЗА САМОСТАЛНОСТ ЈАВНОГ ТУЖИЛАШТВА</w:t>
      </w:r>
      <w:r w:rsidR="00607ABE" w:rsidRPr="00607ABE">
        <w:t xml:space="preserve"> О ПОЛИТИЧКОМ ПРИТИСКУ НА НОСИОЦА ЈАВНОТУЖИЛАЧКЕ ФУНКЦИЈЕ </w:t>
      </w:r>
      <w:r>
        <w:rPr>
          <w:lang w:val="sr-Cyrl-RS"/>
        </w:rPr>
        <w:t>У ОЈТ ЛЕСКОВАЦ</w:t>
      </w:r>
    </w:p>
    <w:p w:rsidR="00E12399" w:rsidRPr="00607ABE" w:rsidRDefault="00E12399" w:rsidP="00607ABE">
      <w:pPr>
        <w:spacing w:line="276" w:lineRule="auto"/>
        <w:jc w:val="center"/>
      </w:pPr>
    </w:p>
    <w:p w:rsidR="00E12399" w:rsidRPr="00287916" w:rsidRDefault="00E12399" w:rsidP="005460B5">
      <w:pPr>
        <w:spacing w:line="360" w:lineRule="auto"/>
        <w:jc w:val="both"/>
        <w:rPr>
          <w:lang w:val="sr-Cyrl-RS"/>
        </w:rPr>
      </w:pPr>
    </w:p>
    <w:p w:rsidR="0077377C" w:rsidRDefault="005E001B" w:rsidP="005460B5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</w:rPr>
        <w:t>Дана</w:t>
      </w:r>
      <w:r w:rsidR="009D00E4">
        <w:rPr>
          <w:b w:val="0"/>
        </w:rPr>
        <w:t xml:space="preserve"> </w:t>
      </w:r>
      <w:r w:rsidR="0077377C">
        <w:rPr>
          <w:b w:val="0"/>
          <w:lang w:val="sr-Latn-RS"/>
        </w:rPr>
        <w:t>09.03.2018.</w:t>
      </w:r>
      <w:r w:rsidR="00F76C93">
        <w:rPr>
          <w:b w:val="0"/>
        </w:rPr>
        <w:t>године</w:t>
      </w:r>
      <w:r>
        <w:rPr>
          <w:b w:val="0"/>
        </w:rPr>
        <w:t xml:space="preserve"> примио сам поднесак </w:t>
      </w:r>
      <w:r w:rsidR="00287916">
        <w:rPr>
          <w:b w:val="0"/>
          <w:lang w:val="sr-Latn-RS"/>
        </w:rPr>
        <w:t>К.С.</w:t>
      </w:r>
      <w:r>
        <w:rPr>
          <w:b w:val="0"/>
        </w:rPr>
        <w:t xml:space="preserve">, којим </w:t>
      </w:r>
      <w:r w:rsidR="0077377C">
        <w:rPr>
          <w:b w:val="0"/>
          <w:lang w:val="sr-Cyrl-RS"/>
        </w:rPr>
        <w:t xml:space="preserve">тражи да извршим увид, предузмем мере и онемогућим притисак који се по његовом мишљењу врши у предмету </w:t>
      </w:r>
      <w:r w:rsidR="00B81926">
        <w:rPr>
          <w:b w:val="0"/>
          <w:lang w:val="sr-Cyrl-RS"/>
        </w:rPr>
        <w:t>Основног јавног тужилаштва у Лесковцу</w:t>
      </w:r>
      <w:r w:rsidR="0077377C">
        <w:rPr>
          <w:b w:val="0"/>
          <w:lang w:val="sr-Cyrl-RS"/>
        </w:rPr>
        <w:t>.</w:t>
      </w:r>
    </w:p>
    <w:p w:rsidR="0077377C" w:rsidRDefault="0077377C" w:rsidP="005460B5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У свом поднеску наводи да је дана 06.06.2016.године поднео кривичу пријаву против </w:t>
      </w:r>
      <w:r w:rsidR="00287916">
        <w:rPr>
          <w:b w:val="0"/>
          <w:lang w:val="sr-Cyrl-RS"/>
        </w:rPr>
        <w:t>М.А.</w:t>
      </w:r>
      <w:r>
        <w:rPr>
          <w:b w:val="0"/>
          <w:lang w:val="sr-Cyrl-RS"/>
        </w:rPr>
        <w:t xml:space="preserve"> из Лесковца због извшених </w:t>
      </w:r>
      <w:r w:rsidR="00570655">
        <w:rPr>
          <w:b w:val="0"/>
          <w:lang w:val="sr-Cyrl-RS"/>
        </w:rPr>
        <w:t>кривичних дела из члана 208, 20</w:t>
      </w:r>
      <w:r>
        <w:rPr>
          <w:b w:val="0"/>
          <w:lang w:val="sr-Cyrl-RS"/>
        </w:rPr>
        <w:t>7 и 209 Кривичног закона РС. Дана 03.08.2016.године Основно јавно тужилаштво у Лесковцу га је обавестило  да је донело Решење о одбачају кривичне пријаве, јер пријављено дело није кривично дело за које се гони по службеној дужности. Након тога је</w:t>
      </w:r>
      <w:r w:rsidR="00B81926">
        <w:rPr>
          <w:b w:val="0"/>
          <w:lang w:val="sr-Cyrl-RS"/>
        </w:rPr>
        <w:t>,</w:t>
      </w:r>
      <w:r>
        <w:rPr>
          <w:b w:val="0"/>
          <w:lang w:val="sr-Cyrl-RS"/>
        </w:rPr>
        <w:t xml:space="preserve"> поднеском од 05.08.2016.године указао да су били дужни да му доставе Решење о одбачају кривичне пријаве,а не обавештење да је кривична пријава одбачена, након чега му је дана 19.08.2016.године </w:t>
      </w:r>
      <w:r w:rsidR="00D5170B">
        <w:rPr>
          <w:b w:val="0"/>
          <w:lang w:val="sr-Cyrl-RS"/>
        </w:rPr>
        <w:t xml:space="preserve">достављено Решење о одбачају кривичне пријаве донето дана 14.07.2016.године.  Затим се обратио МУП ПУ Лесковац тражећи записник, службену белешку, изјаву пријављеног </w:t>
      </w:r>
      <w:r w:rsidR="00287916">
        <w:rPr>
          <w:b w:val="0"/>
          <w:lang w:val="sr-Cyrl-RS"/>
        </w:rPr>
        <w:t>А.М.</w:t>
      </w:r>
      <w:r w:rsidR="00D5170B">
        <w:rPr>
          <w:b w:val="0"/>
          <w:lang w:val="sr-Cyrl-RS"/>
        </w:rPr>
        <w:t xml:space="preserve"> ако је саслушаван  а тек 14.09.2016.године ПУ Лесковац обавестила га је да о исходу своје кривичне пријаве може да се обрати Основном јавном тужилаштву у Лесковцу.  Основно јавно тужилаштво му је доставило</w:t>
      </w:r>
      <w:r w:rsidR="00570655">
        <w:rPr>
          <w:b w:val="0"/>
          <w:lang w:val="en-US"/>
        </w:rPr>
        <w:t xml:space="preserve"> </w:t>
      </w:r>
      <w:r w:rsidR="00D5170B">
        <w:rPr>
          <w:b w:val="0"/>
          <w:lang w:val="sr-Cyrl-RS"/>
        </w:rPr>
        <w:t>дана 16.09.2016.године  копију извештаја МУП-а ПУ Лесковац  од 240.06.2016.године и службену белешку о обавештењу примљеном од грађана  од 23.06.2016.године.</w:t>
      </w:r>
    </w:p>
    <w:p w:rsidR="00D5170B" w:rsidRDefault="00D5170B" w:rsidP="005460B5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lastRenderedPageBreak/>
        <w:t>Н</w:t>
      </w:r>
      <w:r w:rsidR="00B81926">
        <w:rPr>
          <w:b w:val="0"/>
          <w:lang w:val="sr-Cyrl-RS"/>
        </w:rPr>
        <w:t>акон тога тражио је да му се дост</w:t>
      </w:r>
      <w:r>
        <w:rPr>
          <w:b w:val="0"/>
          <w:lang w:val="sr-Cyrl-RS"/>
        </w:rPr>
        <w:t xml:space="preserve">ави и </w:t>
      </w:r>
      <w:r w:rsidR="000C54EE">
        <w:rPr>
          <w:b w:val="0"/>
          <w:lang w:val="sr-Cyrl-RS"/>
        </w:rPr>
        <w:t>''</w:t>
      </w:r>
      <w:r>
        <w:rPr>
          <w:b w:val="0"/>
          <w:lang w:val="sr-Cyrl-RS"/>
        </w:rPr>
        <w:t>предистражни поступак и спороведена истрага</w:t>
      </w:r>
      <w:r w:rsidR="000C54EE">
        <w:rPr>
          <w:b w:val="0"/>
          <w:lang w:val="sr-Cyrl-RS"/>
        </w:rPr>
        <w:t>''</w:t>
      </w:r>
      <w:r w:rsidR="00F44CF6">
        <w:rPr>
          <w:b w:val="0"/>
          <w:lang w:val="sr-Cyrl-RS"/>
        </w:rPr>
        <w:t>, а Основно јавно тужилаштво у Лесковцу му је дана  24.10.2016.године  доставило копију решења Основног јавног тужилаштва  у Лесковцу о одбачају његове кривичне пријаве.</w:t>
      </w:r>
    </w:p>
    <w:p w:rsidR="00F44CF6" w:rsidRDefault="00F44CF6" w:rsidP="005460B5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Поднеском од 03.05.2017.године тражио је од  ПУ Лесковац да допуни и исправи Извештај од 24.06.2016.године и да то достави Основном јавном тужилаштву у Лесковцу и њему.</w:t>
      </w:r>
      <w:r w:rsidR="00B81926">
        <w:rPr>
          <w:b w:val="0"/>
          <w:lang w:val="sr-Cyrl-RS"/>
        </w:rPr>
        <w:t xml:space="preserve"> </w:t>
      </w:r>
      <w:r w:rsidR="008E670B">
        <w:rPr>
          <w:b w:val="0"/>
          <w:lang w:val="sr-Cyrl-RS"/>
        </w:rPr>
        <w:t>ПУ Лесковац га је актом број 07-729/17 од 25.05.2017.године обавестила да предмет</w:t>
      </w:r>
      <w:r w:rsidR="00B81926">
        <w:rPr>
          <w:b w:val="0"/>
          <w:lang w:val="sr-Cyrl-RS"/>
        </w:rPr>
        <w:t>н</w:t>
      </w:r>
      <w:r w:rsidR="008E670B">
        <w:rPr>
          <w:b w:val="0"/>
          <w:lang w:val="sr-Cyrl-RS"/>
        </w:rPr>
        <w:t>и наводи нису потврђени те је притужба оцењена као неоснована.</w:t>
      </w:r>
      <w:r w:rsidR="00B81926">
        <w:rPr>
          <w:b w:val="0"/>
          <w:lang w:val="sr-Cyrl-RS"/>
        </w:rPr>
        <w:t xml:space="preserve"> </w:t>
      </w:r>
      <w:r w:rsidR="008E670B">
        <w:rPr>
          <w:b w:val="0"/>
          <w:lang w:val="sr-Cyrl-RS"/>
        </w:rPr>
        <w:t>Поново се поднеском обратио ПУ Лесковац дана  07.11.2017.године тражећи да се поступак понови и спроведе по одредбама из члана 85,86,88,232,234 и 235 Законика о кривичном поступку РС и указао</w:t>
      </w:r>
      <w:r w:rsidR="0013469E">
        <w:rPr>
          <w:b w:val="0"/>
          <w:lang w:val="sr-Cyrl-RS"/>
        </w:rPr>
        <w:t xml:space="preserve"> на могућност ''дилирања'' између овлашћеног службеног лица </w:t>
      </w:r>
      <w:r w:rsidR="00287916">
        <w:rPr>
          <w:b w:val="0"/>
          <w:lang w:val="sr-Cyrl-RS"/>
        </w:rPr>
        <w:t>С.Ј.</w:t>
      </w:r>
      <w:r w:rsidR="0013469E">
        <w:rPr>
          <w:b w:val="0"/>
          <w:lang w:val="sr-Cyrl-RS"/>
        </w:rPr>
        <w:t xml:space="preserve"> и пријављеног </w:t>
      </w:r>
      <w:r w:rsidR="00287916">
        <w:rPr>
          <w:b w:val="0"/>
          <w:lang w:val="sr-Cyrl-RS"/>
        </w:rPr>
        <w:t>М.А</w:t>
      </w:r>
      <w:r w:rsidR="0013469E">
        <w:rPr>
          <w:b w:val="0"/>
          <w:lang w:val="sr-Cyrl-RS"/>
        </w:rPr>
        <w:t>. Због</w:t>
      </w:r>
      <w:r w:rsidR="00570655">
        <w:rPr>
          <w:b w:val="0"/>
          <w:lang w:val="sr-Cyrl-RS"/>
        </w:rPr>
        <w:t xml:space="preserve"> ћутања  обратио се Начелнику ПУ</w:t>
      </w:r>
      <w:r w:rsidR="0013469E">
        <w:rPr>
          <w:b w:val="0"/>
          <w:lang w:val="sr-Cyrl-RS"/>
        </w:rPr>
        <w:t xml:space="preserve"> Лесковац дана 14.12.2017.године и предложио да нареди администрацији да поступи  по одредбама Закона о кривичном поступку РС, на шта га је Начелник ПУ Лесковац обавестио дана 03.01.2018.године да су извшршене одговарајуће провере  и да за евентуално даље остваривање својих права може да се обрати надлежном суду. Поднеском од 23.01.2018.године тражио је од Начелника ПУ Лесковац да  буде обавештен које су то провере извршене.</w:t>
      </w:r>
    </w:p>
    <w:p w:rsidR="0013469E" w:rsidRDefault="0013469E" w:rsidP="005460B5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Након тога, обратио се Поверенику за самосталност јавног тужилаштва дана</w:t>
      </w:r>
      <w:r w:rsidR="00570655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 xml:space="preserve">09.03.2018.године да реагује у описаној ситуацији, сматрајући да се очигледно врши притисак  на Основно јавно тужилаштво у Лесковцу. Поред свега наведеног, предочио је да је </w:t>
      </w:r>
      <w:r w:rsidR="00287916">
        <w:rPr>
          <w:b w:val="0"/>
          <w:lang w:val="sr-Cyrl-RS"/>
        </w:rPr>
        <w:t>М.А.</w:t>
      </w:r>
      <w:r>
        <w:rPr>
          <w:b w:val="0"/>
          <w:lang w:val="sr-Cyrl-RS"/>
        </w:rPr>
        <w:t xml:space="preserve"> утицајна личност у Лесковцу, да је у Обавештењу примљеном од грађана од 23.06.2016.године о себи навео да је по занимању новинар, публициста и књижевник, да уз себе има </w:t>
      </w:r>
      <w:r w:rsidR="00287916">
        <w:rPr>
          <w:b w:val="0"/>
          <w:lang w:val="sr-Cyrl-RS"/>
        </w:rPr>
        <w:t>Х.Р</w:t>
      </w:r>
      <w:r>
        <w:rPr>
          <w:b w:val="0"/>
          <w:lang w:val="sr-Cyrl-RS"/>
        </w:rPr>
        <w:t xml:space="preserve">, историчара, и </w:t>
      </w:r>
      <w:r w:rsidR="00287916">
        <w:rPr>
          <w:b w:val="0"/>
          <w:lang w:val="sr-Cyrl-RS"/>
        </w:rPr>
        <w:t>Н.И.</w:t>
      </w:r>
      <w:r>
        <w:rPr>
          <w:b w:val="0"/>
          <w:lang w:val="sr-Cyrl-RS"/>
        </w:rPr>
        <w:t>, историчара, сада председник СУБНОР-а Јабланичког округа</w:t>
      </w:r>
      <w:r w:rsidR="00332D79">
        <w:rPr>
          <w:b w:val="0"/>
          <w:lang w:val="sr-Cyrl-RS"/>
        </w:rPr>
        <w:t xml:space="preserve"> и да су му људи из СУБНОР-а Србије благовремено скренули пажњу да ће бити преварен од стране </w:t>
      </w:r>
      <w:r w:rsidR="00287916">
        <w:rPr>
          <w:b w:val="0"/>
          <w:lang w:val="sr-Cyrl-RS"/>
        </w:rPr>
        <w:t>К.С</w:t>
      </w:r>
      <w:r w:rsidR="00332D79">
        <w:rPr>
          <w:b w:val="0"/>
          <w:lang w:val="sr-Cyrl-RS"/>
        </w:rPr>
        <w:t>.</w:t>
      </w:r>
    </w:p>
    <w:p w:rsidR="00332D79" w:rsidRDefault="00287916" w:rsidP="005460B5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К.С.</w:t>
      </w:r>
      <w:r w:rsidR="00332D79">
        <w:rPr>
          <w:b w:val="0"/>
          <w:lang w:val="sr-Cyrl-RS"/>
        </w:rPr>
        <w:t xml:space="preserve"> наводи да је са те позиције, </w:t>
      </w:r>
      <w:r>
        <w:rPr>
          <w:b w:val="0"/>
          <w:lang w:val="sr-Cyrl-RS"/>
        </w:rPr>
        <w:t>М.А.</w:t>
      </w:r>
      <w:r w:rsidR="00332D79">
        <w:rPr>
          <w:b w:val="0"/>
          <w:lang w:val="sr-Cyrl-RS"/>
        </w:rPr>
        <w:t xml:space="preserve"> имао могућност да изврши притисак на полицијску управу и Основно јавно тужилаштво у Лесковцу. Истиче да је имао увид о времешним годинама учесника На</w:t>
      </w:r>
      <w:r w:rsidR="0003517C">
        <w:rPr>
          <w:b w:val="0"/>
          <w:lang w:val="sr-Cyrl-RS"/>
        </w:rPr>
        <w:t>р</w:t>
      </w:r>
      <w:r w:rsidR="00332D79">
        <w:rPr>
          <w:b w:val="0"/>
          <w:lang w:val="sr-Cyrl-RS"/>
        </w:rPr>
        <w:t xml:space="preserve">одноослободилачког рата са југа Србије, којима се приклањао и о њима писао књиге. Затим је предочио неколико случајева пре него што је на ред дошао и </w:t>
      </w:r>
      <w:r>
        <w:rPr>
          <w:b w:val="0"/>
          <w:lang w:val="sr-Cyrl-RS"/>
        </w:rPr>
        <w:t>С.К.</w:t>
      </w:r>
      <w:r w:rsidR="00332D79">
        <w:rPr>
          <w:b w:val="0"/>
          <w:lang w:val="sr-Cyrl-RS"/>
        </w:rPr>
        <w:t xml:space="preserve"> и да се и њему писмом од 08.01.2015.године понудио да напише књигу под називом ''Писма пуковника </w:t>
      </w:r>
      <w:r>
        <w:rPr>
          <w:b w:val="0"/>
          <w:lang w:val="sr-Cyrl-RS"/>
        </w:rPr>
        <w:t>С.К.</w:t>
      </w:r>
      <w:r w:rsidR="00570655">
        <w:rPr>
          <w:b w:val="0"/>
          <w:lang w:val="sr-Cyrl-RS"/>
        </w:rPr>
        <w:t xml:space="preserve">, позивајући га </w:t>
      </w:r>
      <w:r w:rsidR="008A3DE1">
        <w:rPr>
          <w:b w:val="0"/>
          <w:lang w:val="sr-Cyrl-RS"/>
        </w:rPr>
        <w:t xml:space="preserve">да то писмо буде уговор између њих двојице. Насупрот томе, </w:t>
      </w:r>
      <w:r>
        <w:rPr>
          <w:b w:val="0"/>
          <w:lang w:val="sr-Cyrl-RS"/>
        </w:rPr>
        <w:t>А.М.</w:t>
      </w:r>
      <w:r w:rsidR="008A3DE1">
        <w:rPr>
          <w:b w:val="0"/>
          <w:lang w:val="sr-Cyrl-RS"/>
        </w:rPr>
        <w:t xml:space="preserve"> је у овлашћеном службеном лицу изјавило да</w:t>
      </w:r>
      <w:r w:rsidR="00B81926">
        <w:rPr>
          <w:b w:val="0"/>
          <w:lang w:val="sr-Cyrl-RS"/>
        </w:rPr>
        <w:t xml:space="preserve"> </w:t>
      </w:r>
      <w:r w:rsidR="00F74272">
        <w:rPr>
          <w:b w:val="0"/>
          <w:lang w:val="sr-Cyrl-RS"/>
        </w:rPr>
        <w:t xml:space="preserve">га </w:t>
      </w:r>
      <w:r>
        <w:rPr>
          <w:b w:val="0"/>
          <w:lang w:val="sr-Cyrl-RS"/>
        </w:rPr>
        <w:t xml:space="preserve"> је С.К</w:t>
      </w:r>
      <w:r w:rsidR="00F74272">
        <w:rPr>
          <w:b w:val="0"/>
          <w:lang w:val="sr-Cyrl-RS"/>
        </w:rPr>
        <w:t>, видевши његове књиге, питао да напише књигу о њему и да је он пристао.</w:t>
      </w:r>
      <w:r w:rsidR="00B81926">
        <w:rPr>
          <w:b w:val="0"/>
          <w:lang w:val="sr-Cyrl-RS"/>
        </w:rPr>
        <w:t xml:space="preserve"> </w:t>
      </w:r>
      <w:r>
        <w:rPr>
          <w:b w:val="0"/>
          <w:lang w:val="sr-Cyrl-RS"/>
        </w:rPr>
        <w:lastRenderedPageBreak/>
        <w:t>А.М.</w:t>
      </w:r>
      <w:r w:rsidR="00F74272">
        <w:rPr>
          <w:b w:val="0"/>
          <w:lang w:val="sr-Cyrl-RS"/>
        </w:rPr>
        <w:t xml:space="preserve"> му се затим телеграмом обратио дана 05.04.2016.године  наводећи да му је С</w:t>
      </w:r>
      <w:r>
        <w:rPr>
          <w:b w:val="0"/>
          <w:lang w:val="sr-Cyrl-RS"/>
        </w:rPr>
        <w:t>.К</w:t>
      </w:r>
      <w:r w:rsidR="00F74272">
        <w:rPr>
          <w:b w:val="0"/>
          <w:lang w:val="sr-Cyrl-RS"/>
        </w:rPr>
        <w:t xml:space="preserve"> пре пет месеци рекао да ће да застане,</w:t>
      </w:r>
      <w:r w:rsidR="00B81926">
        <w:rPr>
          <w:b w:val="0"/>
          <w:lang w:val="sr-Cyrl-RS"/>
        </w:rPr>
        <w:t xml:space="preserve"> </w:t>
      </w:r>
      <w:r w:rsidR="00F74272">
        <w:rPr>
          <w:b w:val="0"/>
          <w:lang w:val="sr-Cyrl-RS"/>
        </w:rPr>
        <w:t xml:space="preserve">не шаље материјале али да крене сад. Писмом од 18.04.2016.године </w:t>
      </w:r>
      <w:r>
        <w:rPr>
          <w:b w:val="0"/>
          <w:lang w:val="sr-Cyrl-RS"/>
        </w:rPr>
        <w:t>А.М.</w:t>
      </w:r>
      <w:r w:rsidR="00F74272">
        <w:rPr>
          <w:b w:val="0"/>
          <w:lang w:val="sr-Cyrl-RS"/>
        </w:rPr>
        <w:t xml:space="preserve"> напи</w:t>
      </w:r>
      <w:r w:rsidR="00570655">
        <w:rPr>
          <w:b w:val="0"/>
          <w:lang w:val="sr-Cyrl-RS"/>
        </w:rPr>
        <w:t xml:space="preserve">сао је </w:t>
      </w:r>
      <w:r>
        <w:rPr>
          <w:b w:val="0"/>
          <w:lang w:val="sr-Cyrl-RS"/>
        </w:rPr>
        <w:t>К.С.</w:t>
      </w:r>
      <w:r w:rsidR="00F74272">
        <w:rPr>
          <w:b w:val="0"/>
          <w:lang w:val="sr-Cyrl-RS"/>
        </w:rPr>
        <w:t xml:space="preserve"> да му је након послатог телеграма послао близу 20 кг материјала, да напише прво књигу ''Човек истине'', први том, па затим други,трећи,  да му је досад послао новац у ратама, укупно 100.000,00 динараи питао га да ли може са тим новцем да напишше и одштампа књигу од 250-300 страна.</w:t>
      </w:r>
    </w:p>
    <w:p w:rsidR="00F74272" w:rsidRDefault="00287916" w:rsidP="005460B5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К.С.</w:t>
      </w:r>
      <w:r w:rsidR="00F74272">
        <w:rPr>
          <w:b w:val="0"/>
          <w:lang w:val="sr-Cyrl-RS"/>
        </w:rPr>
        <w:t xml:space="preserve"> наводи даље да је у пријављеном </w:t>
      </w:r>
      <w:r>
        <w:rPr>
          <w:b w:val="0"/>
          <w:lang w:val="sr-Cyrl-RS"/>
        </w:rPr>
        <w:t>М.А.</w:t>
      </w:r>
      <w:r w:rsidR="00F74272">
        <w:rPr>
          <w:b w:val="0"/>
          <w:lang w:val="sr-Cyrl-RS"/>
        </w:rPr>
        <w:t xml:space="preserve">, током вишегодишње сарадње </w:t>
      </w:r>
      <w:r w:rsidR="000C54EE">
        <w:rPr>
          <w:b w:val="0"/>
          <w:lang w:val="sr-Cyrl-RS"/>
        </w:rPr>
        <w:t>''</w:t>
      </w:r>
      <w:r w:rsidR="00F74272">
        <w:rPr>
          <w:b w:val="0"/>
          <w:lang w:val="sr-Cyrl-RS"/>
        </w:rPr>
        <w:t>стекао поверење али да је прозрео његов лукав однос према времешним учесницима НОР-а, посебно према њему самом, ради стицања новчане погодности непосредно од жртвеника и продајом наведених књига</w:t>
      </w:r>
      <w:r w:rsidR="000C54EE">
        <w:rPr>
          <w:b w:val="0"/>
          <w:lang w:val="sr-Cyrl-RS"/>
        </w:rPr>
        <w:t>''</w:t>
      </w:r>
      <w:r w:rsidR="00F74272">
        <w:rPr>
          <w:b w:val="0"/>
          <w:lang w:val="sr-Cyrl-RS"/>
        </w:rPr>
        <w:t>.</w:t>
      </w:r>
    </w:p>
    <w:p w:rsidR="00D25EC7" w:rsidRDefault="00D25EC7" w:rsidP="005460B5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На самом крају, тражио је од Повереника да предузме</w:t>
      </w:r>
      <w:r w:rsidR="00B81926">
        <w:rPr>
          <w:b w:val="0"/>
          <w:lang w:val="sr-Cyrl-RS"/>
        </w:rPr>
        <w:t xml:space="preserve"> мере да пријављене институције</w:t>
      </w:r>
      <w:r>
        <w:rPr>
          <w:b w:val="0"/>
          <w:lang w:val="sr-Cyrl-RS"/>
        </w:rPr>
        <w:t>, ПУ Лесковац и Основно јавно тужилаштво у Лесковцу поступе по ЗКП РС и КЗ РС, а у</w:t>
      </w:r>
      <w:r w:rsidR="00B81926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вези кривичне пријаве коју је поднео 06.06.2016.године.</w:t>
      </w:r>
      <w:r w:rsidR="00B479AF">
        <w:rPr>
          <w:b w:val="0"/>
          <w:lang w:val="sr-Cyrl-RS"/>
        </w:rPr>
        <w:t xml:space="preserve"> Уз поднесак доставио је и прилоге, као доказ о свему горе наведеном.</w:t>
      </w:r>
    </w:p>
    <w:p w:rsidR="00B479AF" w:rsidRDefault="00B479AF" w:rsidP="005460B5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Дана 25.04.2018.године обратио сам се Републичком јавном тужилаштву са молбом да ми се одобри увид у предмет Основног јавног тужилаштва у Лесковцу, што ми је одобрено и списи достављени дана 22.05.2018.године.</w:t>
      </w:r>
    </w:p>
    <w:p w:rsidR="00B479AF" w:rsidRDefault="00B479AF" w:rsidP="005460B5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У Решењу о одбачају кривичне пријаве Основног јавног тужилаштва у Лесковцу од 14.07 2016.године</w:t>
      </w:r>
      <w:r w:rsidR="000C47C5">
        <w:rPr>
          <w:b w:val="0"/>
          <w:lang w:val="sr-Cyrl-RS"/>
        </w:rPr>
        <w:t xml:space="preserve"> као разлози за одбацивање кривичне пријаве наведено је да је између </w:t>
      </w:r>
      <w:r w:rsidR="00287916">
        <w:rPr>
          <w:b w:val="0"/>
          <w:lang w:val="sr-Cyrl-RS"/>
        </w:rPr>
        <w:t xml:space="preserve">К.С. </w:t>
      </w:r>
      <w:r w:rsidR="000C47C5">
        <w:rPr>
          <w:b w:val="0"/>
          <w:lang w:val="sr-Cyrl-RS"/>
        </w:rPr>
        <w:t xml:space="preserve">и пријављеног </w:t>
      </w:r>
      <w:r w:rsidR="00287916">
        <w:rPr>
          <w:b w:val="0"/>
          <w:lang w:val="sr-Cyrl-RS"/>
        </w:rPr>
        <w:t>А.М.</w:t>
      </w:r>
      <w:r w:rsidR="000C47C5">
        <w:rPr>
          <w:b w:val="0"/>
          <w:lang w:val="sr-Cyrl-RS"/>
        </w:rPr>
        <w:t xml:space="preserve"> постојала</w:t>
      </w:r>
      <w:r w:rsidR="004673B6">
        <w:rPr>
          <w:b w:val="0"/>
          <w:lang w:val="sr-Cyrl-RS"/>
        </w:rPr>
        <w:t xml:space="preserve"> </w:t>
      </w:r>
      <w:r w:rsidR="000C47C5">
        <w:rPr>
          <w:b w:val="0"/>
          <w:lang w:val="sr-Cyrl-RS"/>
        </w:rPr>
        <w:t>публистичка сарадња на основу које</w:t>
      </w:r>
      <w:r w:rsidR="004673B6">
        <w:rPr>
          <w:b w:val="0"/>
          <w:lang w:val="sr-Cyrl-RS"/>
        </w:rPr>
        <w:t xml:space="preserve"> </w:t>
      </w:r>
      <w:r w:rsidR="000C47C5">
        <w:rPr>
          <w:b w:val="0"/>
          <w:lang w:val="sr-Cyrl-RS"/>
        </w:rPr>
        <w:t>је пријављени требао да н</w:t>
      </w:r>
      <w:r w:rsidR="004673B6">
        <w:rPr>
          <w:b w:val="0"/>
          <w:lang w:val="sr-Cyrl-RS"/>
        </w:rPr>
        <w:t xml:space="preserve">апише књигу о животу </w:t>
      </w:r>
      <w:r w:rsidR="00287916">
        <w:rPr>
          <w:b w:val="0"/>
          <w:lang w:val="sr-Cyrl-RS"/>
        </w:rPr>
        <w:t>К.С.</w:t>
      </w:r>
      <w:r w:rsidR="004673B6">
        <w:rPr>
          <w:b w:val="0"/>
          <w:lang w:val="sr-Cyrl-RS"/>
        </w:rPr>
        <w:t>, да су били дугогодишњи по</w:t>
      </w:r>
      <w:r w:rsidR="000C47C5">
        <w:rPr>
          <w:b w:val="0"/>
          <w:lang w:val="sr-Cyrl-RS"/>
        </w:rPr>
        <w:t>знаници, да му је пријављени упутио писмо да напише књигу</w:t>
      </w:r>
      <w:r w:rsidR="004673B6">
        <w:rPr>
          <w:b w:val="0"/>
          <w:lang w:val="sr-Cyrl-RS"/>
        </w:rPr>
        <w:t xml:space="preserve"> и да је на тај начин настао уговорни однос између њих. </w:t>
      </w:r>
      <w:r w:rsidR="00287916">
        <w:rPr>
          <w:b w:val="0"/>
          <w:lang w:val="sr-Cyrl-RS"/>
        </w:rPr>
        <w:t>К.С.</w:t>
      </w:r>
      <w:r w:rsidR="004673B6">
        <w:rPr>
          <w:b w:val="0"/>
          <w:lang w:val="sr-Cyrl-RS"/>
        </w:rPr>
        <w:t xml:space="preserve"> је уплаћивао новац у ратама све укупно 100.000,00 динара  </w:t>
      </w:r>
      <w:r w:rsidR="00570655">
        <w:rPr>
          <w:b w:val="0"/>
          <w:lang w:val="sr-Cyrl-RS"/>
        </w:rPr>
        <w:t>а пријављени је престао са радом</w:t>
      </w:r>
      <w:r w:rsidR="004673B6">
        <w:rPr>
          <w:b w:val="0"/>
          <w:lang w:val="sr-Cyrl-RS"/>
        </w:rPr>
        <w:t xml:space="preserve"> на писању књиге јер је К</w:t>
      </w:r>
      <w:r w:rsidR="00287916">
        <w:rPr>
          <w:b w:val="0"/>
          <w:lang w:val="sr-Cyrl-RS"/>
        </w:rPr>
        <w:t>.</w:t>
      </w:r>
      <w:r w:rsidR="004673B6">
        <w:rPr>
          <w:b w:val="0"/>
          <w:lang w:val="sr-Cyrl-RS"/>
        </w:rPr>
        <w:t xml:space="preserve"> </w:t>
      </w:r>
      <w:r w:rsidR="00287916">
        <w:rPr>
          <w:b w:val="0"/>
          <w:lang w:val="sr-Cyrl-RS"/>
        </w:rPr>
        <w:t>С.</w:t>
      </w:r>
      <w:r w:rsidR="004673B6">
        <w:rPr>
          <w:b w:val="0"/>
          <w:lang w:val="sr-Cyrl-RS"/>
        </w:rPr>
        <w:t xml:space="preserve"> престао да уплаћује месечну накнаду а рок за завршетак и издавање књиге није прецизиран јер је </w:t>
      </w:r>
      <w:r w:rsidR="00287916">
        <w:rPr>
          <w:b w:val="0"/>
          <w:lang w:val="sr-Cyrl-RS"/>
        </w:rPr>
        <w:t>К.С.</w:t>
      </w:r>
      <w:r w:rsidR="004673B6">
        <w:rPr>
          <w:b w:val="0"/>
          <w:lang w:val="sr-Cyrl-RS"/>
        </w:rPr>
        <w:t xml:space="preserve"> стално достављао нове материјале и нове захтеве. Пријављени не спори уплату од 100.000,00 динара, наводећи да се радило о обимној документацији, да је доставио 50 страна </w:t>
      </w:r>
      <w:r w:rsidR="00287916">
        <w:rPr>
          <w:b w:val="0"/>
          <w:lang w:val="sr-Cyrl-RS"/>
        </w:rPr>
        <w:t xml:space="preserve">К.С. </w:t>
      </w:r>
      <w:r w:rsidR="004673B6">
        <w:rPr>
          <w:b w:val="0"/>
          <w:lang w:val="sr-Cyrl-RS"/>
        </w:rPr>
        <w:t>на увид, на шта он није имао примедбу и том приликом послао још материјала, захтевајући да књига им 600 страна,да се изда више томова. Новац који му је уплаћен потрошио је на писање књиге.</w:t>
      </w:r>
    </w:p>
    <w:p w:rsidR="004673B6" w:rsidRPr="0077377C" w:rsidRDefault="004673B6" w:rsidP="00863252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Закључак  пуступајућег заменика јавног тужиоца у конкретном предмету био је да се у радњама пријављеног не садрже обележја кривичног дела превара из члана 208 став 1 КЗ РС, нити било ког другог кривичног дела за које се гоњење предузима по службеној дужности, имајућ</w:t>
      </w:r>
      <w:r w:rsidR="00570655">
        <w:rPr>
          <w:b w:val="0"/>
          <w:lang w:val="sr-Cyrl-RS"/>
        </w:rPr>
        <w:t>и у виду  да пријављени не спор</w:t>
      </w:r>
      <w:r>
        <w:rPr>
          <w:b w:val="0"/>
          <w:lang w:val="sr-Cyrl-RS"/>
        </w:rPr>
        <w:t>и примљени но</w:t>
      </w:r>
      <w:r w:rsidR="00863252">
        <w:rPr>
          <w:b w:val="0"/>
          <w:lang w:val="sr-Cyrl-RS"/>
        </w:rPr>
        <w:t xml:space="preserve">вац, да је у </w:t>
      </w:r>
      <w:r w:rsidR="00863252">
        <w:rPr>
          <w:b w:val="0"/>
          <w:lang w:val="sr-Cyrl-RS"/>
        </w:rPr>
        <w:lastRenderedPageBreak/>
        <w:t>писању утрошио своје време и труд, да је подносиоцу пријаве проследио део написане књиге али да њихов у</w:t>
      </w:r>
      <w:r w:rsidR="00570655">
        <w:rPr>
          <w:b w:val="0"/>
          <w:lang w:val="sr-Cyrl-RS"/>
        </w:rPr>
        <w:t>говорени уговор није до краја из</w:t>
      </w:r>
      <w:r w:rsidR="00863252">
        <w:rPr>
          <w:b w:val="0"/>
          <w:lang w:val="sr-Cyrl-RS"/>
        </w:rPr>
        <w:t>вршен, имајући у виду нове захтеве подносиоца пријаве да повећа број страница књиге, што је изискивало дод</w:t>
      </w:r>
      <w:r w:rsidR="00570655">
        <w:rPr>
          <w:b w:val="0"/>
          <w:lang w:val="sr-Cyrl-RS"/>
        </w:rPr>
        <w:t>ат</w:t>
      </w:r>
      <w:r w:rsidR="00863252">
        <w:rPr>
          <w:b w:val="0"/>
          <w:lang w:val="sr-Cyrl-RS"/>
        </w:rPr>
        <w:t>но време  и трошкове и због тога није било могуће завршити књиигу у уговореном року. У конкретном случају ради се о грађанском односу између пријављеног и подносиоца пријаве, те евентуалну заштиту својих права  подносилац пријаве може остваривати у посебном поступку пред надлежним судом.</w:t>
      </w:r>
    </w:p>
    <w:p w:rsidR="009119D7" w:rsidRDefault="00C37FCC" w:rsidP="00C37FCC">
      <w:pPr>
        <w:spacing w:line="360" w:lineRule="auto"/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>Затим сам извршио увид у списе, и то Кривичну пријаву поднету дана</w:t>
      </w:r>
      <w:r w:rsidR="00570655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07.06.2016.године, Извештај ПУ Лесковац од 24.06.2016.године,  Службену белешку о обавештењу примљеном од грађана од 23.06.2016.године, Обавештење Основног јавног тужилаштва у Лесковцу од 03.08.2016.године, Допис подносиоца кривичне пријаве од 29.07.2016.године, 08.08.2016.године</w:t>
      </w:r>
      <w:r w:rsidR="009E1EFC">
        <w:rPr>
          <w:b w:val="0"/>
          <w:lang w:val="sr-Cyrl-RS"/>
        </w:rPr>
        <w:t>, 22.08.2016.године, 18.08.2016.године, 13.09.2016.године,03.10.2016.године и 20.10.2016.године.</w:t>
      </w:r>
    </w:p>
    <w:p w:rsidR="00674102" w:rsidRDefault="009314BA" w:rsidP="001560B4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</w:rPr>
        <w:t>На основу детаљне анализе списа, с</w:t>
      </w:r>
      <w:r w:rsidR="00937FD4">
        <w:rPr>
          <w:b w:val="0"/>
        </w:rPr>
        <w:t xml:space="preserve">матрам да </w:t>
      </w:r>
      <w:r w:rsidR="00B17B62">
        <w:rPr>
          <w:b w:val="0"/>
          <w:lang w:val="sr-Cyrl-RS"/>
        </w:rPr>
        <w:t xml:space="preserve">не </w:t>
      </w:r>
      <w:r w:rsidR="00937FD4">
        <w:rPr>
          <w:b w:val="0"/>
        </w:rPr>
        <w:t>постоји изразита бојазан</w:t>
      </w:r>
      <w:r>
        <w:rPr>
          <w:b w:val="0"/>
        </w:rPr>
        <w:t xml:space="preserve"> да је у наведном случају дошло до </w:t>
      </w:r>
      <w:r w:rsidR="00674102">
        <w:rPr>
          <w:b w:val="0"/>
        </w:rPr>
        <w:t xml:space="preserve">политичког </w:t>
      </w:r>
      <w:r>
        <w:rPr>
          <w:b w:val="0"/>
        </w:rPr>
        <w:t xml:space="preserve">притиска на носиоца јавнотужилачке функције, </w:t>
      </w:r>
      <w:r w:rsidR="00B17B62">
        <w:rPr>
          <w:b w:val="0"/>
          <w:lang w:val="sr-Cyrl-RS"/>
        </w:rPr>
        <w:t>Основно јавно тужилаштво у Лесковц</w:t>
      </w:r>
      <w:r w:rsidR="00674102">
        <w:rPr>
          <w:b w:val="0"/>
        </w:rPr>
        <w:t>.</w:t>
      </w:r>
    </w:p>
    <w:p w:rsidR="0089306D" w:rsidRPr="0089306D" w:rsidRDefault="0089306D" w:rsidP="0089306D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Свој  закључак заснивам на садржини списа Основног јавног тужилаштва у Лесковцу али и на основу излагања </w:t>
      </w:r>
      <w:r w:rsidR="00287916">
        <w:rPr>
          <w:b w:val="0"/>
          <w:lang w:val="sr-Cyrl-RS"/>
        </w:rPr>
        <w:t>К.С</w:t>
      </w:r>
      <w:r>
        <w:rPr>
          <w:b w:val="0"/>
          <w:lang w:val="sr-Cyrl-RS"/>
        </w:rPr>
        <w:t xml:space="preserve">. Увидом у </w:t>
      </w:r>
      <w:r w:rsidR="00570655">
        <w:rPr>
          <w:b w:val="0"/>
          <w:lang w:val="sr-Cyrl-RS"/>
        </w:rPr>
        <w:t>предмет</w:t>
      </w:r>
      <w:r>
        <w:rPr>
          <w:b w:val="0"/>
          <w:lang w:val="sr-Cyrl-RS"/>
        </w:rPr>
        <w:t xml:space="preserve"> дошао сам до закључка да је у наведеном случају реч</w:t>
      </w:r>
      <w:r w:rsidRPr="00B17B62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о грађанском односу између пријављеног и подносиоца пријаве, те евентуалну заштиту својих права  подносилац пријаве може остваривати у посебном поступку пред надлежним судом, о чему је и поучен решењем Основног јавног тужилаштва у Лесковцу од 14.07.2016.године.</w:t>
      </w:r>
    </w:p>
    <w:p w:rsidR="009C799C" w:rsidRPr="00B17B62" w:rsidRDefault="00A64C22" w:rsidP="009C799C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</w:rPr>
        <w:t>У изјаш</w:t>
      </w:r>
      <w:r w:rsidR="001560B4">
        <w:rPr>
          <w:b w:val="0"/>
        </w:rPr>
        <w:t xml:space="preserve">њењу </w:t>
      </w:r>
      <w:r>
        <w:rPr>
          <w:b w:val="0"/>
        </w:rPr>
        <w:t xml:space="preserve">од </w:t>
      </w:r>
      <w:r w:rsidR="00B17B62">
        <w:rPr>
          <w:b w:val="0"/>
          <w:lang w:val="sr-Cyrl-RS"/>
        </w:rPr>
        <w:t>09.03.2018</w:t>
      </w:r>
      <w:r>
        <w:rPr>
          <w:b w:val="0"/>
        </w:rPr>
        <w:t xml:space="preserve">. године, </w:t>
      </w:r>
      <w:r w:rsidR="00287916">
        <w:rPr>
          <w:b w:val="0"/>
          <w:lang w:val="sr-Cyrl-RS"/>
        </w:rPr>
        <w:t>К.С.</w:t>
      </w:r>
      <w:r w:rsidR="00313D37">
        <w:rPr>
          <w:b w:val="0"/>
          <w:lang w:val="sr-Cyrl-RS"/>
        </w:rPr>
        <w:t>,</w:t>
      </w:r>
      <w:r>
        <w:rPr>
          <w:b w:val="0"/>
        </w:rPr>
        <w:t xml:space="preserve"> доследно </w:t>
      </w:r>
      <w:r w:rsidR="00B3643C">
        <w:rPr>
          <w:b w:val="0"/>
        </w:rPr>
        <w:t xml:space="preserve"> и </w:t>
      </w:r>
      <w:r>
        <w:rPr>
          <w:b w:val="0"/>
        </w:rPr>
        <w:t>са м</w:t>
      </w:r>
      <w:r w:rsidR="006B09DA">
        <w:rPr>
          <w:b w:val="0"/>
        </w:rPr>
        <w:t>ного чињеничних детаља</w:t>
      </w:r>
      <w:r w:rsidR="00F76C93">
        <w:rPr>
          <w:b w:val="0"/>
        </w:rPr>
        <w:t xml:space="preserve"> </w:t>
      </w:r>
      <w:r w:rsidR="00B3643C">
        <w:rPr>
          <w:b w:val="0"/>
        </w:rPr>
        <w:t>обј</w:t>
      </w:r>
      <w:r w:rsidR="00045D5F">
        <w:rPr>
          <w:b w:val="0"/>
        </w:rPr>
        <w:t xml:space="preserve">ашњава </w:t>
      </w:r>
      <w:r w:rsidR="00B17B62">
        <w:rPr>
          <w:b w:val="0"/>
          <w:lang w:val="sr-Cyrl-RS"/>
        </w:rPr>
        <w:t xml:space="preserve">свој однос са пријављеним </w:t>
      </w:r>
      <w:r w:rsidR="00287916">
        <w:rPr>
          <w:b w:val="0"/>
          <w:lang w:val="sr-Cyrl-RS"/>
        </w:rPr>
        <w:t>А.М</w:t>
      </w:r>
      <w:r w:rsidR="00B17B62">
        <w:rPr>
          <w:b w:val="0"/>
          <w:lang w:val="sr-Cyrl-RS"/>
        </w:rPr>
        <w:t xml:space="preserve">, као и радње које је предузимао поводом остваривања </w:t>
      </w:r>
      <w:r w:rsidR="0089306D">
        <w:rPr>
          <w:b w:val="0"/>
          <w:lang w:val="sr-Cyrl-RS"/>
        </w:rPr>
        <w:t xml:space="preserve">својих права у спорном предмету, али ни у једном тренутку не наводи на који начин је извршен евентуални притисак на носиоца јавнотужилачке функије и којим радњама, осим што истиче да је </w:t>
      </w:r>
      <w:r w:rsidR="00287916">
        <w:rPr>
          <w:b w:val="0"/>
          <w:lang w:val="sr-Cyrl-RS"/>
        </w:rPr>
        <w:t xml:space="preserve">А.М. </w:t>
      </w:r>
      <w:r w:rsidR="0089306D">
        <w:rPr>
          <w:b w:val="0"/>
          <w:lang w:val="sr-Cyrl-RS"/>
        </w:rPr>
        <w:t xml:space="preserve"> ''утицајна личност'' у Лесковцу.</w:t>
      </w:r>
    </w:p>
    <w:p w:rsidR="00B17B62" w:rsidRDefault="00B17B62" w:rsidP="0089306D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Сматрам да имајући у виду садржину списа и </w:t>
      </w:r>
      <w:r w:rsidR="009B66D4">
        <w:rPr>
          <w:b w:val="0"/>
        </w:rPr>
        <w:t>садржин</w:t>
      </w:r>
      <w:r>
        <w:rPr>
          <w:b w:val="0"/>
          <w:lang w:val="sr-Cyrl-RS"/>
        </w:rPr>
        <w:t>у</w:t>
      </w:r>
      <w:r w:rsidR="009B66D4">
        <w:rPr>
          <w:b w:val="0"/>
        </w:rPr>
        <w:t xml:space="preserve"> изј</w:t>
      </w:r>
      <w:r w:rsidR="009C799C">
        <w:rPr>
          <w:b w:val="0"/>
        </w:rPr>
        <w:t>аш</w:t>
      </w:r>
      <w:r w:rsidR="009B66D4">
        <w:rPr>
          <w:b w:val="0"/>
        </w:rPr>
        <w:t xml:space="preserve">њења </w:t>
      </w:r>
      <w:r>
        <w:rPr>
          <w:b w:val="0"/>
          <w:lang w:val="sr-Cyrl-RS"/>
        </w:rPr>
        <w:t>К</w:t>
      </w:r>
      <w:r w:rsidR="00287916">
        <w:rPr>
          <w:b w:val="0"/>
          <w:lang w:val="sr-Cyrl-RS"/>
        </w:rPr>
        <w:t>.С.</w:t>
      </w:r>
      <w:r>
        <w:rPr>
          <w:b w:val="0"/>
          <w:lang w:val="sr-Cyrl-RS"/>
        </w:rPr>
        <w:t xml:space="preserve"> </w:t>
      </w:r>
      <w:r w:rsidR="0089306D">
        <w:rPr>
          <w:b w:val="0"/>
          <w:lang w:val="sr-Cyrl-RS"/>
        </w:rPr>
        <w:t>није настао повод</w:t>
      </w:r>
      <w:r w:rsidR="006E3233">
        <w:rPr>
          <w:b w:val="0"/>
        </w:rPr>
        <w:t xml:space="preserve"> да се посумња </w:t>
      </w:r>
      <w:r>
        <w:rPr>
          <w:b w:val="0"/>
          <w:lang w:val="sr-Cyrl-RS"/>
        </w:rPr>
        <w:t>у постојање евентуалног притиска над носиоцем јавнотужилачке функије</w:t>
      </w:r>
      <w:r w:rsidR="0089306D">
        <w:rPr>
          <w:b w:val="0"/>
          <w:lang w:val="sr-Cyrl-RS"/>
        </w:rPr>
        <w:t>.</w:t>
      </w:r>
    </w:p>
    <w:p w:rsidR="00126A07" w:rsidRDefault="00126A07" w:rsidP="005460B5">
      <w:pPr>
        <w:spacing w:line="360" w:lineRule="auto"/>
        <w:jc w:val="both"/>
        <w:rPr>
          <w:b w:val="0"/>
        </w:rPr>
      </w:pPr>
    </w:p>
    <w:p w:rsidR="00E12399" w:rsidRPr="00287916" w:rsidRDefault="00E12399" w:rsidP="00E12399">
      <w:pPr>
        <w:jc w:val="both"/>
        <w:rPr>
          <w:b w:val="0"/>
          <w:lang w:val="sr-Cyrl-RS"/>
        </w:rPr>
      </w:pPr>
    </w:p>
    <w:p w:rsidR="00E12399" w:rsidRDefault="00E12399" w:rsidP="00E12399">
      <w:r>
        <w:t xml:space="preserve">                                                                                 ПОВЕРЕНИК ЗА САМОСТАЛНОСТ </w:t>
      </w:r>
    </w:p>
    <w:p w:rsidR="00E12399" w:rsidRPr="0079145D" w:rsidRDefault="00E12399" w:rsidP="00E12399">
      <w:pPr>
        <w:rPr>
          <w:lang w:val="en-GB"/>
        </w:rPr>
      </w:pPr>
      <w:r>
        <w:tab/>
      </w:r>
      <w:r>
        <w:tab/>
        <w:t xml:space="preserve">       </w:t>
      </w:r>
      <w:r w:rsidR="00040D56">
        <w:t xml:space="preserve">                                                             </w:t>
      </w:r>
      <w:r>
        <w:t>JАВНОГ ТУЖИЛАШТВА</w:t>
      </w:r>
    </w:p>
    <w:p w:rsidR="003D3D5F" w:rsidRPr="0003517C" w:rsidRDefault="00E12399">
      <w:pPr>
        <w:rPr>
          <w:b w:val="0"/>
          <w:lang w:val="sr-Cyrl-RS"/>
        </w:rPr>
      </w:pPr>
      <w:r>
        <w:t xml:space="preserve">                                                                                                    </w:t>
      </w:r>
      <w:r w:rsidR="0003517C">
        <w:t>Др Горан Или</w:t>
      </w:r>
      <w:r w:rsidR="0003517C">
        <w:rPr>
          <w:lang w:val="sr-Cyrl-RS"/>
        </w:rPr>
        <w:t>ћ</w:t>
      </w:r>
      <w:bookmarkStart w:id="0" w:name="_GoBack"/>
      <w:bookmarkEnd w:id="0"/>
    </w:p>
    <w:sectPr w:rsidR="003D3D5F" w:rsidRPr="0003517C" w:rsidSect="001A4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99"/>
    <w:rsid w:val="000217EF"/>
    <w:rsid w:val="0003517C"/>
    <w:rsid w:val="00040D56"/>
    <w:rsid w:val="00040F4A"/>
    <w:rsid w:val="00045D5F"/>
    <w:rsid w:val="00051F32"/>
    <w:rsid w:val="000C47C5"/>
    <w:rsid w:val="000C54EE"/>
    <w:rsid w:val="000D1C37"/>
    <w:rsid w:val="000F6103"/>
    <w:rsid w:val="00126A07"/>
    <w:rsid w:val="0013469E"/>
    <w:rsid w:val="00140F7B"/>
    <w:rsid w:val="001560B4"/>
    <w:rsid w:val="001A4D73"/>
    <w:rsid w:val="001C1AEA"/>
    <w:rsid w:val="001D3E47"/>
    <w:rsid w:val="001F3391"/>
    <w:rsid w:val="002034A5"/>
    <w:rsid w:val="00236B92"/>
    <w:rsid w:val="0026386C"/>
    <w:rsid w:val="00284766"/>
    <w:rsid w:val="00287916"/>
    <w:rsid w:val="002B0A84"/>
    <w:rsid w:val="002B2F79"/>
    <w:rsid w:val="00306E40"/>
    <w:rsid w:val="00313D37"/>
    <w:rsid w:val="00326296"/>
    <w:rsid w:val="00332D79"/>
    <w:rsid w:val="00343D11"/>
    <w:rsid w:val="003C0258"/>
    <w:rsid w:val="003C7885"/>
    <w:rsid w:val="003F7781"/>
    <w:rsid w:val="004311ED"/>
    <w:rsid w:val="004673B6"/>
    <w:rsid w:val="00494C02"/>
    <w:rsid w:val="00496FB1"/>
    <w:rsid w:val="004A6082"/>
    <w:rsid w:val="004C747A"/>
    <w:rsid w:val="005460B5"/>
    <w:rsid w:val="005509A5"/>
    <w:rsid w:val="00570655"/>
    <w:rsid w:val="005778A8"/>
    <w:rsid w:val="00585F02"/>
    <w:rsid w:val="00597A83"/>
    <w:rsid w:val="005D6138"/>
    <w:rsid w:val="005E001B"/>
    <w:rsid w:val="005E29A3"/>
    <w:rsid w:val="005F0E74"/>
    <w:rsid w:val="00600489"/>
    <w:rsid w:val="00607ABE"/>
    <w:rsid w:val="00674102"/>
    <w:rsid w:val="006B09DA"/>
    <w:rsid w:val="006C6080"/>
    <w:rsid w:val="006E075F"/>
    <w:rsid w:val="006E0D45"/>
    <w:rsid w:val="006E3233"/>
    <w:rsid w:val="006F0838"/>
    <w:rsid w:val="00700A1F"/>
    <w:rsid w:val="00700CE0"/>
    <w:rsid w:val="00712BF5"/>
    <w:rsid w:val="00717CDF"/>
    <w:rsid w:val="007219F8"/>
    <w:rsid w:val="00722B75"/>
    <w:rsid w:val="0072754F"/>
    <w:rsid w:val="007472E1"/>
    <w:rsid w:val="0077377C"/>
    <w:rsid w:val="00827124"/>
    <w:rsid w:val="008330D9"/>
    <w:rsid w:val="00863252"/>
    <w:rsid w:val="0089306D"/>
    <w:rsid w:val="008A3DE1"/>
    <w:rsid w:val="008E670B"/>
    <w:rsid w:val="009119D7"/>
    <w:rsid w:val="009314BA"/>
    <w:rsid w:val="00937FD4"/>
    <w:rsid w:val="009543D0"/>
    <w:rsid w:val="00955155"/>
    <w:rsid w:val="00976B01"/>
    <w:rsid w:val="0098555E"/>
    <w:rsid w:val="009B66D4"/>
    <w:rsid w:val="009C4672"/>
    <w:rsid w:val="009C799C"/>
    <w:rsid w:val="009D00E4"/>
    <w:rsid w:val="009E1EFC"/>
    <w:rsid w:val="00A3770C"/>
    <w:rsid w:val="00A564A0"/>
    <w:rsid w:val="00A64C22"/>
    <w:rsid w:val="00AC6FBA"/>
    <w:rsid w:val="00AF182E"/>
    <w:rsid w:val="00B00E2C"/>
    <w:rsid w:val="00B17B62"/>
    <w:rsid w:val="00B24ED4"/>
    <w:rsid w:val="00B3643C"/>
    <w:rsid w:val="00B479AF"/>
    <w:rsid w:val="00B81926"/>
    <w:rsid w:val="00B86867"/>
    <w:rsid w:val="00BF0C73"/>
    <w:rsid w:val="00C0461F"/>
    <w:rsid w:val="00C23727"/>
    <w:rsid w:val="00C37FCC"/>
    <w:rsid w:val="00C660D9"/>
    <w:rsid w:val="00CA4770"/>
    <w:rsid w:val="00D157DB"/>
    <w:rsid w:val="00D25EC7"/>
    <w:rsid w:val="00D45CEF"/>
    <w:rsid w:val="00D5170B"/>
    <w:rsid w:val="00D755C8"/>
    <w:rsid w:val="00D91459"/>
    <w:rsid w:val="00DD1A66"/>
    <w:rsid w:val="00E05CBD"/>
    <w:rsid w:val="00E12399"/>
    <w:rsid w:val="00E83313"/>
    <w:rsid w:val="00F03EEE"/>
    <w:rsid w:val="00F44CF6"/>
    <w:rsid w:val="00F74272"/>
    <w:rsid w:val="00F7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99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99"/>
    <w:rPr>
      <w:rFonts w:ascii="Tahoma" w:eastAsia="Times New Roman" w:hAnsi="Tahoma" w:cs="Tahoma"/>
      <w:b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99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99"/>
    <w:rPr>
      <w:rFonts w:ascii="Tahoma" w:eastAsia="Times New Roman" w:hAnsi="Tahoma" w:cs="Tahoma"/>
      <w:b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0FCB-7559-446C-87FB-CD72C3DF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MRJ.Merlini</dc:creator>
  <cp:lastModifiedBy>Miona Bozic</cp:lastModifiedBy>
  <cp:revision>3</cp:revision>
  <cp:lastPrinted>2018-07-16T10:16:00Z</cp:lastPrinted>
  <dcterms:created xsi:type="dcterms:W3CDTF">2018-07-16T10:25:00Z</dcterms:created>
  <dcterms:modified xsi:type="dcterms:W3CDTF">2018-07-16T10:32:00Z</dcterms:modified>
</cp:coreProperties>
</file>